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C83CB03" w:rsidR="00A24DA4" w:rsidRPr="00A177F8" w:rsidRDefault="00C304CB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discrimination et l’intolérance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ACB6B0C" w14:textId="2A22D7B8" w:rsidR="007F5EC0" w:rsidRPr="007F5EC0" w:rsidRDefault="005A15E8" w:rsidP="007F5EC0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1" w:name="_Hlk6413951"/>
      <w:r w:rsidRPr="007F5EC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56"/>
      <w:r w:rsidR="007F5EC0" w:rsidRPr="007F5E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Associez les informations qui sont liées à </w:t>
      </w:r>
      <w:r w:rsidR="007F5E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la discrimination </w:t>
      </w:r>
      <w:r w:rsidR="007F5EC0" w:rsidRPr="007F5E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ou à </w:t>
      </w:r>
      <w:r w:rsidR="007F5E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l’intolérance</w:t>
      </w:r>
      <w:r w:rsidR="007F5EC0" w:rsidRPr="007F5E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  <w:bookmarkEnd w:id="2"/>
    </w:p>
    <w:p w14:paraId="5B6168F0" w14:textId="15BA84CD" w:rsidR="007F5EC0" w:rsidRDefault="007F5EC0" w:rsidP="007F5EC0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43039355" w14:textId="77777777" w:rsidR="007F5EC0" w:rsidRDefault="007F5EC0" w:rsidP="007F5EC0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8658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8130"/>
      </w:tblGrid>
      <w:tr w:rsidR="007F5EC0" w:rsidRPr="00EF50D7" w14:paraId="6EE9E166" w14:textId="77777777" w:rsidTr="00C86210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FD0A" w14:textId="77777777" w:rsidR="007F5EC0" w:rsidRDefault="007F5EC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6EAE" w14:textId="09075539" w:rsidR="007F5EC0" w:rsidRDefault="007F5EC0" w:rsidP="007F5EC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L’origine ethnique ou l’orientation politique ou sexuelle, parmi d’autres, sont à l’origine de cette problématique.</w:t>
            </w:r>
          </w:p>
        </w:tc>
      </w:tr>
      <w:tr w:rsidR="007F5EC0" w:rsidRPr="00EF50D7" w14:paraId="3148EE65" w14:textId="77777777" w:rsidTr="00C86210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FE3E" w14:textId="77777777" w:rsidR="007F5EC0" w:rsidRDefault="007F5EC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517C" w14:textId="5D89A7D2" w:rsidR="007F5EC0" w:rsidRDefault="00C8621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Démonstration d’abus des droits humains.</w:t>
            </w:r>
          </w:p>
        </w:tc>
      </w:tr>
      <w:tr w:rsidR="007F5EC0" w:rsidRPr="00EF50D7" w14:paraId="471D411E" w14:textId="77777777" w:rsidTr="00C86210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6531" w14:textId="77777777" w:rsidR="007F5EC0" w:rsidRDefault="007F5EC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F419" w14:textId="15335680" w:rsidR="007F5EC0" w:rsidRDefault="00C86210" w:rsidP="007F5EC0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 sont des concepts qui doivent être combattus.</w:t>
            </w:r>
          </w:p>
        </w:tc>
      </w:tr>
      <w:tr w:rsidR="007F5EC0" w:rsidRPr="00EF50D7" w14:paraId="108D5791" w14:textId="77777777" w:rsidTr="00C86210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F42A" w14:textId="77777777" w:rsidR="007F5EC0" w:rsidRDefault="007F5EC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C80C" w14:textId="3C96DE18" w:rsidR="007F5EC0" w:rsidRDefault="00C8621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Manque de respect </w:t>
            </w:r>
            <w:r w:rsidR="00EF50D7">
              <w:rPr>
                <w:rFonts w:ascii="Book Antiqua" w:hAnsi="Book Antiqua" w:cs="Arial"/>
                <w:sz w:val="28"/>
                <w:szCs w:val="28"/>
                <w:lang w:val="fr-FR"/>
              </w:rPr>
              <w:t>vers les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pratiques culturelles différentes des nôtres.</w:t>
            </w:r>
          </w:p>
        </w:tc>
      </w:tr>
      <w:tr w:rsidR="007F5EC0" w:rsidRPr="00EF50D7" w14:paraId="0253C3F2" w14:textId="77777777" w:rsidTr="00C86210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1C09" w14:textId="77777777" w:rsidR="007F5EC0" w:rsidRDefault="007F5EC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E40" w14:textId="3BCEF207" w:rsidR="007F5EC0" w:rsidRDefault="00C8621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discours de haine, des agressions physiques et même des assassinats en sont des manifestations.</w:t>
            </w:r>
          </w:p>
        </w:tc>
      </w:tr>
      <w:tr w:rsidR="007F5EC0" w:rsidRPr="00EF50D7" w14:paraId="76CA0588" w14:textId="77777777" w:rsidTr="00C86210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D475" w14:textId="77777777" w:rsidR="007F5EC0" w:rsidRDefault="007F5EC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7986" w14:textId="551D7EF9" w:rsidR="007F5EC0" w:rsidRDefault="00C86210" w:rsidP="00A92EE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Traitement moins favorable dans des situations égales.</w:t>
            </w:r>
          </w:p>
        </w:tc>
      </w:tr>
    </w:tbl>
    <w:p w14:paraId="2FD7028C" w14:textId="004DB95E" w:rsidR="007F5EC0" w:rsidRDefault="00C86210" w:rsidP="00C86210">
      <w:pPr>
        <w:tabs>
          <w:tab w:val="left" w:pos="904"/>
        </w:tabs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</w:p>
    <w:p w14:paraId="668986FB" w14:textId="77777777" w:rsidR="007F5EC0" w:rsidRDefault="007F5EC0" w:rsidP="007F5EC0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tblInd w:w="2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249"/>
      </w:tblGrid>
      <w:tr w:rsidR="007F5EC0" w14:paraId="7C352CE6" w14:textId="77777777" w:rsidTr="007F5EC0">
        <w:trPr>
          <w:trHeight w:val="48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2805" w14:textId="2A7B2341" w:rsidR="007F5EC0" w:rsidRDefault="007F5EC0" w:rsidP="00A92EE7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discrimination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9835" w14:textId="5CFA3503" w:rsidR="007F5EC0" w:rsidRDefault="007F5EC0" w:rsidP="00A92EE7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intolérance</w:t>
            </w:r>
          </w:p>
        </w:tc>
      </w:tr>
      <w:tr w:rsidR="007F5EC0" w14:paraId="6F02A748" w14:textId="77777777" w:rsidTr="007F5EC0">
        <w:trPr>
          <w:trHeight w:val="62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94E" w14:textId="77777777" w:rsidR="007F5EC0" w:rsidRDefault="007F5EC0" w:rsidP="00A92EE7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5F9" w14:textId="77777777" w:rsidR="007F5EC0" w:rsidRDefault="007F5EC0" w:rsidP="00A92EE7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5DFA3F46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</w:t>
      </w:r>
      <w:r w:rsidR="00D51D69">
        <w:rPr>
          <w:rFonts w:ascii="Book Antiqua" w:hAnsi="Book Antiqua"/>
          <w:b/>
          <w:color w:val="auto"/>
          <w:sz w:val="28"/>
          <w:szCs w:val="28"/>
          <w:lang w:val="fr-FR"/>
        </w:rPr>
        <w:t>à la discrimination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55EAAB0A" w14:textId="77777777" w:rsidR="003F5136" w:rsidRPr="003F5136" w:rsidRDefault="003F5136" w:rsidP="003F5136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3"/>
        <w:gridCol w:w="2160"/>
        <w:gridCol w:w="2160"/>
      </w:tblGrid>
      <w:tr w:rsidR="00D51D69" w:rsidRPr="00D4309C" w14:paraId="14202666" w14:textId="2CB00A09" w:rsidTr="00B55916">
        <w:trPr>
          <w:jc w:val="center"/>
        </w:trPr>
        <w:tc>
          <w:tcPr>
            <w:tcW w:w="5483" w:type="dxa"/>
          </w:tcPr>
          <w:p w14:paraId="525386F9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54" w:type="dxa"/>
          </w:tcPr>
          <w:p w14:paraId="696DE4BB" w14:textId="6DC188FB" w:rsidR="00D51D69" w:rsidRPr="00D4309C" w:rsidRDefault="00D51D69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Discrimination directe</w:t>
            </w:r>
          </w:p>
        </w:tc>
        <w:tc>
          <w:tcPr>
            <w:tcW w:w="1469" w:type="dxa"/>
          </w:tcPr>
          <w:p w14:paraId="37ECD7D0" w14:textId="4BD634CA" w:rsidR="00D51D69" w:rsidRPr="00D4309C" w:rsidRDefault="00D51D69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Discrimination indirecte</w:t>
            </w:r>
          </w:p>
        </w:tc>
      </w:tr>
      <w:tr w:rsidR="00D51D69" w:rsidRPr="00EF50D7" w14:paraId="0C01C9B7" w14:textId="77777777" w:rsidTr="00B55916">
        <w:trPr>
          <w:jc w:val="center"/>
        </w:trPr>
        <w:tc>
          <w:tcPr>
            <w:tcW w:w="5483" w:type="dxa"/>
          </w:tcPr>
          <w:p w14:paraId="4A095BAA" w14:textId="2B352836" w:rsidR="00D51D69" w:rsidRPr="00D4309C" w:rsidRDefault="00B56F6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Touche directement un groupe de personnes</w:t>
            </w:r>
          </w:p>
        </w:tc>
        <w:tc>
          <w:tcPr>
            <w:tcW w:w="1554" w:type="dxa"/>
          </w:tcPr>
          <w:p w14:paraId="640E65F7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176AB370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56F64" w:rsidRPr="00C304CB" w14:paraId="5F0B1D72" w14:textId="77777777" w:rsidTr="00B55916">
        <w:trPr>
          <w:jc w:val="center"/>
        </w:trPr>
        <w:tc>
          <w:tcPr>
            <w:tcW w:w="5483" w:type="dxa"/>
          </w:tcPr>
          <w:p w14:paraId="26B07015" w14:textId="77777777" w:rsidR="00B56F64" w:rsidRDefault="00B56F6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Pratique interdite</w:t>
            </w:r>
          </w:p>
          <w:p w14:paraId="7FA20F22" w14:textId="26B9A42C" w:rsidR="003F5136" w:rsidRDefault="003F5136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54" w:type="dxa"/>
          </w:tcPr>
          <w:p w14:paraId="072B783A" w14:textId="77777777" w:rsidR="00B56F64" w:rsidRPr="00D4309C" w:rsidRDefault="00B56F6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29AFF9B3" w14:textId="77777777" w:rsidR="00B56F64" w:rsidRPr="00D4309C" w:rsidRDefault="00B56F6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1D69" w:rsidRPr="00EF50D7" w14:paraId="1B6E1AEC" w14:textId="77777777" w:rsidTr="00B55916">
        <w:trPr>
          <w:jc w:val="center"/>
        </w:trPr>
        <w:tc>
          <w:tcPr>
            <w:tcW w:w="5483" w:type="dxa"/>
          </w:tcPr>
          <w:p w14:paraId="3BA4384A" w14:textId="159E1C5C" w:rsidR="00D51D69" w:rsidRPr="00D4309C" w:rsidRDefault="00B56F64" w:rsidP="00B56F6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Refus d’accepter quelques pratiques religieuses </w:t>
            </w:r>
          </w:p>
        </w:tc>
        <w:tc>
          <w:tcPr>
            <w:tcW w:w="1554" w:type="dxa"/>
          </w:tcPr>
          <w:p w14:paraId="26103B50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57C02A07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1D69" w:rsidRPr="00EF50D7" w14:paraId="36851936" w14:textId="77777777" w:rsidTr="00B55916">
        <w:trPr>
          <w:jc w:val="center"/>
        </w:trPr>
        <w:tc>
          <w:tcPr>
            <w:tcW w:w="5483" w:type="dxa"/>
          </w:tcPr>
          <w:p w14:paraId="6A0B85AF" w14:textId="21C1B332" w:rsidR="00D51D69" w:rsidRPr="00D4309C" w:rsidRDefault="00B56F6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Disposition « neutre » qui limite l’accès à quelques personnes</w:t>
            </w:r>
          </w:p>
        </w:tc>
        <w:tc>
          <w:tcPr>
            <w:tcW w:w="1554" w:type="dxa"/>
          </w:tcPr>
          <w:p w14:paraId="57147306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468D8EF6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1D69" w:rsidRPr="00C304CB" w14:paraId="343465AA" w14:textId="77777777" w:rsidTr="00B55916">
        <w:trPr>
          <w:jc w:val="center"/>
        </w:trPr>
        <w:tc>
          <w:tcPr>
            <w:tcW w:w="5483" w:type="dxa"/>
          </w:tcPr>
          <w:p w14:paraId="59C89A1D" w14:textId="77777777" w:rsidR="00D51D69" w:rsidRDefault="00B56F6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Touche directement une personne</w:t>
            </w:r>
          </w:p>
          <w:p w14:paraId="2B24FC31" w14:textId="5F356A9E" w:rsidR="003F5136" w:rsidRPr="00D4309C" w:rsidRDefault="003F5136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54" w:type="dxa"/>
          </w:tcPr>
          <w:p w14:paraId="44EBB9E5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224754B8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1D69" w:rsidRPr="00EF50D7" w14:paraId="362E86AD" w14:textId="77777777" w:rsidTr="00B55916">
        <w:trPr>
          <w:jc w:val="center"/>
        </w:trPr>
        <w:tc>
          <w:tcPr>
            <w:tcW w:w="5483" w:type="dxa"/>
          </w:tcPr>
          <w:p w14:paraId="592D0D23" w14:textId="5BA1D664" w:rsidR="00D51D69" w:rsidRPr="00D4309C" w:rsidRDefault="00B56F64" w:rsidP="00B56F6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Refus de louer des logements aux immigrés </w:t>
            </w:r>
          </w:p>
        </w:tc>
        <w:tc>
          <w:tcPr>
            <w:tcW w:w="1554" w:type="dxa"/>
          </w:tcPr>
          <w:p w14:paraId="305DE483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1D14458A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B56F64" w:rsidRPr="00EF50D7" w14:paraId="76C7D4B7" w14:textId="77777777" w:rsidTr="00B55916">
        <w:trPr>
          <w:jc w:val="center"/>
        </w:trPr>
        <w:tc>
          <w:tcPr>
            <w:tcW w:w="5483" w:type="dxa"/>
          </w:tcPr>
          <w:p w14:paraId="23636AF9" w14:textId="02D31DA8" w:rsidR="00B56F64" w:rsidRDefault="00B56F64" w:rsidP="00B56F64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Pratique plus commune parce qu’elle est plus facile à ca</w:t>
            </w:r>
            <w:r w:rsidR="00EF50D7">
              <w:rPr>
                <w:rFonts w:ascii="Book Antiqua" w:hAnsi="Book Antiqua"/>
                <w:sz w:val="28"/>
                <w:szCs w:val="28"/>
                <w:lang w:val="fr-FR" w:eastAsia="es-CR"/>
              </w:rPr>
              <w:t>c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her</w:t>
            </w:r>
          </w:p>
        </w:tc>
        <w:tc>
          <w:tcPr>
            <w:tcW w:w="1554" w:type="dxa"/>
          </w:tcPr>
          <w:p w14:paraId="380B8E07" w14:textId="77777777" w:rsidR="00B56F64" w:rsidRPr="00D4309C" w:rsidRDefault="00B56F6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2E546588" w14:textId="77777777" w:rsidR="00B56F64" w:rsidRPr="00D4309C" w:rsidRDefault="00B56F6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51D69" w:rsidRPr="00B56F64" w14:paraId="22087995" w14:textId="77777777" w:rsidTr="00B55916">
        <w:trPr>
          <w:jc w:val="center"/>
        </w:trPr>
        <w:tc>
          <w:tcPr>
            <w:tcW w:w="5483" w:type="dxa"/>
          </w:tcPr>
          <w:p w14:paraId="7FCD251F" w14:textId="77777777" w:rsidR="00D51D69" w:rsidRDefault="00B56F64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Taille minimale dans un emploi</w:t>
            </w:r>
          </w:p>
          <w:p w14:paraId="31F15DFC" w14:textId="7684A8A1" w:rsidR="003F5136" w:rsidRPr="00D4309C" w:rsidRDefault="003F5136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554" w:type="dxa"/>
          </w:tcPr>
          <w:p w14:paraId="13AF5CCC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69" w:type="dxa"/>
          </w:tcPr>
          <w:p w14:paraId="4987C631" w14:textId="77777777" w:rsidR="00D51D69" w:rsidRPr="00D4309C" w:rsidRDefault="00D51D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4211F27" w14:textId="77777777" w:rsidR="003F5136" w:rsidRDefault="003F513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5B51394" w14:textId="77777777" w:rsidR="003F5136" w:rsidRDefault="003F513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EBCEAB4" w14:textId="77777777" w:rsidR="003F5136" w:rsidRDefault="003F513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08508B5" w14:textId="77777777" w:rsidR="003F5136" w:rsidRDefault="003F513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ABD168" w14:textId="78256ED3" w:rsidR="003F5136" w:rsidRDefault="003F513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F1988B8" w14:textId="219ED330" w:rsidR="00EF50D7" w:rsidRDefault="00EF50D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51891D5" w14:textId="77777777" w:rsidR="00EF50D7" w:rsidRDefault="00EF50D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06CCAE7F" w14:textId="05C79B57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caractéristiques </w:t>
      </w:r>
      <w:r w:rsidR="003F5136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de la discrimination structurelle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733267CA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6649E5CB" w:rsidR="00E21E69" w:rsidRPr="00D4309C" w:rsidRDefault="004919FD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096BFAED">
                <wp:simplePos x="0" y="0"/>
                <wp:positionH relativeFrom="column">
                  <wp:posOffset>120738</wp:posOffset>
                </wp:positionH>
                <wp:positionV relativeFrom="paragraph">
                  <wp:posOffset>46202</wp:posOffset>
                </wp:positionV>
                <wp:extent cx="5984939" cy="3805559"/>
                <wp:effectExtent l="0" t="0" r="0" b="444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939" cy="3805559"/>
                          <a:chOff x="-569179" y="57068"/>
                          <a:chExt cx="5985827" cy="3806725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9677" y="57068"/>
                            <a:ext cx="3658155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171FB39D" w:rsidR="00E21E69" w:rsidRPr="00B17D9F" w:rsidRDefault="0001039B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Des mesures considéré</w:t>
                              </w:r>
                              <w:r w:rsidR="00632775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es comme naturelles dû au fait qu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e </w:t>
                              </w:r>
                              <w:r w:rsidR="00632775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les individus 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grandi</w:t>
                              </w:r>
                              <w:r w:rsidR="00632775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ssent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dans un État</w:t>
                              </w:r>
                              <w:r w:rsidR="00A6573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5946" y="985737"/>
                            <a:ext cx="1097980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302388BA" w:rsidR="00E21E69" w:rsidRPr="00675DA1" w:rsidRDefault="003F5136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Difficile à détecter</w:t>
                              </w:r>
                              <w:r w:rsidR="00A6573F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69179" y="740451"/>
                            <a:ext cx="1257203" cy="1166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00B4ACF6" w:rsidR="00E21E69" w:rsidRPr="005777A3" w:rsidRDefault="0001039B" w:rsidP="0001039B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Valable seulement dans le cas des femmes lesbiennes</w:t>
                              </w:r>
                              <w:r w:rsidR="00A6573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4761" y="3339986"/>
                            <a:ext cx="2522957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21A05945" w:rsidR="00E21E69" w:rsidRPr="005777A3" w:rsidRDefault="0001039B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Cette discrimination doit avoir lieu parce qu’elle est légale.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7210" y="2069709"/>
                            <a:ext cx="1289438" cy="1025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4FB67F69" w:rsidR="00E21E69" w:rsidRPr="00B17D9F" w:rsidRDefault="00A6573F" w:rsidP="00A6573F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Cette discrimination provoque l’égalité des droits.</w:t>
                              </w:r>
                            </w:p>
                            <w:p w14:paraId="3E0E3788" w14:textId="77777777" w:rsidR="00E21E69" w:rsidRDefault="00E21E69" w:rsidP="00A6573F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A6573F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A6573F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A6573F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A6573F">
                              <w:pPr>
                                <w:tabs>
                                  <w:tab w:val="left" w:pos="284"/>
                                </w:tabs>
                                <w:jc w:val="center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A6573F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3502" y="65430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2978" y="107446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5477" y="290399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7713" y="232655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58398" y="234807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31317" y="111831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9.5pt;margin-top:3.65pt;width:471.25pt;height:299.65pt;z-index:251667456;mso-width-relative:margin;mso-height-relative:margin" coordorigin="-5691,570" coordsize="59858,3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396;top:570;width:36582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171FB39D" w:rsidR="00E21E69" w:rsidRPr="00B17D9F" w:rsidRDefault="0001039B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Des mesures considéré</w:t>
                        </w:r>
                        <w:r w:rsidR="00632775">
                          <w:rPr>
                            <w:rFonts w:ascii="Book Antiqua" w:hAnsi="Book Antiqua" w:cs="Arial"/>
                            <w:lang w:val="fr-BE"/>
                          </w:rPr>
                          <w:t>es comme naturelles dû au fait qu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e </w:t>
                        </w:r>
                        <w:r w:rsidR="00632775">
                          <w:rPr>
                            <w:rFonts w:ascii="Book Antiqua" w:hAnsi="Book Antiqua" w:cs="Arial"/>
                            <w:lang w:val="fr-BE"/>
                          </w:rPr>
                          <w:t xml:space="preserve">les individus 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grandi</w:t>
                        </w:r>
                        <w:r w:rsidR="00632775">
                          <w:rPr>
                            <w:rFonts w:ascii="Book Antiqua" w:hAnsi="Book Antiqua" w:cs="Arial"/>
                            <w:lang w:val="fr-BE"/>
                          </w:rPr>
                          <w:t>ssent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 dans un État</w:t>
                        </w:r>
                        <w:r w:rsidR="00A6573F">
                          <w:rPr>
                            <w:rFonts w:ascii="Book Antiqua" w:hAnsi="Book Antiqua" w:cs="Arial"/>
                            <w:lang w:val="fr-BE"/>
                          </w:rPr>
                          <w:t>.</w:t>
                        </w:r>
                      </w:p>
                    </w:txbxContent>
                  </v:textbox>
                </v:shape>
                <v:shape id="_x0000_s1028" type="#_x0000_t202" style="position:absolute;left:40759;top:9857;width:10980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302388BA" w:rsidR="00E21E69" w:rsidRPr="00675DA1" w:rsidRDefault="003F5136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Difficile à détecter</w:t>
                        </w:r>
                        <w:r w:rsidR="00A6573F">
                          <w:rPr>
                            <w:rFonts w:ascii="Book Antiqua" w:hAnsi="Book Antiqua" w:cs="Arial"/>
                            <w:lang w:val="fr-BE" w:eastAsia="es-CR"/>
                          </w:rPr>
                          <w:t>.</w:t>
                        </w:r>
                      </w:p>
                    </w:txbxContent>
                  </v:textbox>
                </v:shape>
                <v:shape id="_x0000_s1029" type="#_x0000_t202" style="position:absolute;left:-5691;top:7404;width:12571;height:11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00B4ACF6" w:rsidR="00E21E69" w:rsidRPr="005777A3" w:rsidRDefault="0001039B" w:rsidP="0001039B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Valable seulement dans le cas des femmes lesbiennes</w:t>
                        </w:r>
                        <w:r w:rsidR="00A6573F">
                          <w:rPr>
                            <w:rFonts w:ascii="Book Antiqua" w:hAnsi="Book Antiqua" w:cs="Arial"/>
                            <w:lang w:val="fr-BE"/>
                          </w:rPr>
                          <w:t>.</w:t>
                        </w:r>
                      </w:p>
                    </w:txbxContent>
                  </v:textbox>
                </v:shape>
                <v:shape id="_x0000_s1030" type="#_x0000_t202" style="position:absolute;left:12947;top:33399;width:2523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21A05945" w:rsidR="00E21E69" w:rsidRPr="005777A3" w:rsidRDefault="0001039B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Cette discrimination doit avoir lieu parce qu’elle est légale.</w:t>
                        </w:r>
                      </w:p>
                    </w:txbxContent>
                  </v:textbox>
                </v:shape>
                <v:shape id="_x0000_s1031" type="#_x0000_t202" style="position:absolute;left:41272;top:20697;width:12894;height:10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4FB67F69" w:rsidR="00E21E69" w:rsidRPr="00B17D9F" w:rsidRDefault="00A6573F" w:rsidP="00A6573F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Cette discrimination provoque l’égalité des droits.</w:t>
                        </w:r>
                      </w:p>
                      <w:p w14:paraId="3E0E3788" w14:textId="77777777" w:rsidR="00E21E69" w:rsidRDefault="00E21E69" w:rsidP="00A6573F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A6573F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A6573F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A6573F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A6573F">
                        <w:pPr>
                          <w:tabs>
                            <w:tab w:val="left" w:pos="284"/>
                          </w:tabs>
                          <w:jc w:val="center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A6573F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23635;top:654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37729;top:107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24054;top:29039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8177;top:23265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8583;top:23480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8313;top:1118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21E69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6C7F2F6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45F3824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0C33E7A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349E2C64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5A1DE375" w:rsidR="00E21E69" w:rsidRPr="00D4309C" w:rsidRDefault="004919FD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65A52" wp14:editId="4EE83159">
                <wp:simplePos x="0" y="0"/>
                <wp:positionH relativeFrom="margin">
                  <wp:posOffset>166254</wp:posOffset>
                </wp:positionH>
                <wp:positionV relativeFrom="paragraph">
                  <wp:posOffset>976770</wp:posOffset>
                </wp:positionV>
                <wp:extent cx="1222791" cy="961901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91" cy="961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2E5C1A2E" w:rsidR="00E21E69" w:rsidRPr="000C56EE" w:rsidRDefault="003F5136" w:rsidP="00E21E69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L’organisation de l’</w:t>
                            </w:r>
                            <w:r w:rsidR="004919FD">
                              <w:rPr>
                                <w:rFonts w:ascii="Book Antiqua" w:hAnsi="Book Antiqua" w:cs="Arial"/>
                                <w:lang w:val="fr-BE"/>
                              </w:rPr>
                              <w:t>État est à la base de cette</w:t>
                            </w: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  discrimination</w:t>
                            </w:r>
                            <w:r w:rsidR="00A6573F">
                              <w:rPr>
                                <w:rFonts w:ascii="Book Antiqua" w:hAnsi="Book Antiqua" w:cs="Arial"/>
                                <w:lang w:val="fr-B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Cuadro de texto 2" o:spid="_x0000_s1038" type="#_x0000_t202" style="position:absolute;left:0;text-align:left;margin-left:13.1pt;margin-top:76.9pt;width:96.3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" stroked="f">
                <v:textbox>
                  <w:txbxContent>
                    <w:p w14:paraId="7494AD63" w14:textId="2E5C1A2E" w:rsidR="00E21E69" w:rsidRPr="000C56EE" w:rsidRDefault="003F5136" w:rsidP="00E21E69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L’organisation de l’</w:t>
                      </w:r>
                      <w:r w:rsidR="004919FD">
                        <w:rPr>
                          <w:rFonts w:ascii="Book Antiqua" w:hAnsi="Book Antiqua" w:cs="Arial"/>
                          <w:lang w:val="fr-BE"/>
                        </w:rPr>
                        <w:t>État est à la base de cette</w:t>
                      </w:r>
                      <w:r>
                        <w:rPr>
                          <w:rFonts w:ascii="Book Antiqua" w:hAnsi="Book Antiqua" w:cs="Arial"/>
                          <w:lang w:val="fr-BE"/>
                        </w:rPr>
                        <w:t xml:space="preserve">  discrimination</w:t>
                      </w:r>
                      <w:r w:rsidR="00A6573F">
                        <w:rPr>
                          <w:rFonts w:ascii="Book Antiqua" w:hAnsi="Book Antiqua" w:cs="Arial"/>
                          <w:lang w:val="fr-B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  <w:t xml:space="preserve">      </w:t>
      </w:r>
      <w:r>
        <w:rPr>
          <w:rFonts w:ascii="Book Antiqua" w:hAnsi="Book Antiqua" w:cs="Arial"/>
          <w:caps/>
          <w:noProof/>
          <w:sz w:val="28"/>
          <w:szCs w:val="28"/>
        </w:rPr>
        <w:drawing>
          <wp:inline distT="0" distB="0" distL="0" distR="0" wp14:anchorId="5F03915F" wp14:editId="49D50066">
            <wp:extent cx="2077146" cy="1465580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criminació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897" cy="149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C348" w14:textId="26B76D71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568001ED" w:rsidR="00E21E69" w:rsidRPr="00D4309C" w:rsidRDefault="004919FD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43B01E22" w14:textId="4D591CB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0CE89EDE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77777777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CAF9" w14:textId="77777777" w:rsidR="00F925D3" w:rsidRDefault="00F925D3" w:rsidP="00640FB7">
      <w:r>
        <w:separator/>
      </w:r>
    </w:p>
  </w:endnote>
  <w:endnote w:type="continuationSeparator" w:id="0">
    <w:p w14:paraId="12FC5DF5" w14:textId="77777777" w:rsidR="00F925D3" w:rsidRDefault="00F925D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F8C8AA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5D4656">
      <w:t>R</w:t>
    </w:r>
    <w:r>
      <w:t xml:space="preserve">. </w:t>
    </w:r>
    <w:r w:rsidR="005D4656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FFB2" w14:textId="77777777" w:rsidR="00F925D3" w:rsidRDefault="00F925D3" w:rsidP="00640FB7">
      <w:r>
        <w:separator/>
      </w:r>
    </w:p>
  </w:footnote>
  <w:footnote w:type="continuationSeparator" w:id="0">
    <w:p w14:paraId="5B24E524" w14:textId="77777777" w:rsidR="00F925D3" w:rsidRDefault="00F925D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039B"/>
    <w:rsid w:val="00021C71"/>
    <w:rsid w:val="000A789C"/>
    <w:rsid w:val="000C3C0B"/>
    <w:rsid w:val="000C6FB3"/>
    <w:rsid w:val="000D3BAB"/>
    <w:rsid w:val="000E4295"/>
    <w:rsid w:val="000F294E"/>
    <w:rsid w:val="000F631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3F5136"/>
    <w:rsid w:val="00404C44"/>
    <w:rsid w:val="0044528F"/>
    <w:rsid w:val="004521A1"/>
    <w:rsid w:val="00452464"/>
    <w:rsid w:val="00471823"/>
    <w:rsid w:val="00487F11"/>
    <w:rsid w:val="004919FD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D4656"/>
    <w:rsid w:val="005E299F"/>
    <w:rsid w:val="005E2CF0"/>
    <w:rsid w:val="005E418B"/>
    <w:rsid w:val="005E7908"/>
    <w:rsid w:val="0061016D"/>
    <w:rsid w:val="00627169"/>
    <w:rsid w:val="00632775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5EC0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6573F"/>
    <w:rsid w:val="00A81898"/>
    <w:rsid w:val="00A824CA"/>
    <w:rsid w:val="00AA1ACD"/>
    <w:rsid w:val="00AA1D65"/>
    <w:rsid w:val="00B048C4"/>
    <w:rsid w:val="00B0609C"/>
    <w:rsid w:val="00B13562"/>
    <w:rsid w:val="00B3209B"/>
    <w:rsid w:val="00B41097"/>
    <w:rsid w:val="00B53036"/>
    <w:rsid w:val="00B557B8"/>
    <w:rsid w:val="00B55916"/>
    <w:rsid w:val="00B56F64"/>
    <w:rsid w:val="00B67E86"/>
    <w:rsid w:val="00B80443"/>
    <w:rsid w:val="00B9239D"/>
    <w:rsid w:val="00B97256"/>
    <w:rsid w:val="00BA490E"/>
    <w:rsid w:val="00BC0C3C"/>
    <w:rsid w:val="00BE72FB"/>
    <w:rsid w:val="00BF33D7"/>
    <w:rsid w:val="00C01BDB"/>
    <w:rsid w:val="00C304CB"/>
    <w:rsid w:val="00C425D3"/>
    <w:rsid w:val="00C54BAB"/>
    <w:rsid w:val="00C63BCF"/>
    <w:rsid w:val="00C86210"/>
    <w:rsid w:val="00C87236"/>
    <w:rsid w:val="00C920E5"/>
    <w:rsid w:val="00C94E40"/>
    <w:rsid w:val="00CA4357"/>
    <w:rsid w:val="00CB62C0"/>
    <w:rsid w:val="00D154AD"/>
    <w:rsid w:val="00D2376C"/>
    <w:rsid w:val="00D25215"/>
    <w:rsid w:val="00D51D69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F50D7"/>
    <w:rsid w:val="00F057AD"/>
    <w:rsid w:val="00F17555"/>
    <w:rsid w:val="00F31667"/>
    <w:rsid w:val="00F5225B"/>
    <w:rsid w:val="00F566F5"/>
    <w:rsid w:val="00F70515"/>
    <w:rsid w:val="00F859D7"/>
    <w:rsid w:val="00F86387"/>
    <w:rsid w:val="00F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E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204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9</cp:revision>
  <dcterms:created xsi:type="dcterms:W3CDTF">2020-04-10T23:30:00Z</dcterms:created>
  <dcterms:modified xsi:type="dcterms:W3CDTF">2020-05-06T16:50:00Z</dcterms:modified>
</cp:coreProperties>
</file>